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F8A0" w14:textId="77777777" w:rsidR="00D06281" w:rsidRPr="00E54BC8" w:rsidRDefault="00D06281" w:rsidP="00D06281">
      <w:pPr>
        <w:spacing w:after="0" w:line="360" w:lineRule="auto"/>
        <w:jc w:val="both"/>
        <w:rPr>
          <w:szCs w:val="24"/>
        </w:rPr>
      </w:pPr>
      <w:r w:rsidRPr="00E54BC8">
        <w:rPr>
          <w:b/>
          <w:bCs/>
          <w:szCs w:val="24"/>
        </w:rPr>
        <w:t xml:space="preserve">REIKALAVIMAI TECHNINIŲ MODELIŲ </w:t>
      </w:r>
      <w:r>
        <w:rPr>
          <w:b/>
          <w:bCs/>
          <w:szCs w:val="24"/>
        </w:rPr>
        <w:t>ANALIZEI</w:t>
      </w:r>
    </w:p>
    <w:p w14:paraId="26DEFF13" w14:textId="71BCC51E" w:rsidR="00D06281" w:rsidRPr="00767865" w:rsidRDefault="00D06281" w:rsidP="00B62CCA">
      <w:pPr>
        <w:spacing w:after="160" w:line="360" w:lineRule="auto"/>
        <w:jc w:val="both"/>
        <w:rPr>
          <w:szCs w:val="24"/>
        </w:rPr>
      </w:pPr>
      <w:r w:rsidRPr="00767865">
        <w:rPr>
          <w:szCs w:val="24"/>
        </w:rPr>
        <w:t xml:space="preserve">Tiekėjas privalo pateikti išsamią </w:t>
      </w:r>
      <w:r w:rsidR="00B62CCA" w:rsidRPr="00B62CCA">
        <w:rPr>
          <w:szCs w:val="24"/>
        </w:rPr>
        <w:t>mišr</w:t>
      </w:r>
      <w:r w:rsidR="00B62CCA">
        <w:rPr>
          <w:szCs w:val="24"/>
        </w:rPr>
        <w:t>aus</w:t>
      </w:r>
      <w:r w:rsidR="00B62CCA" w:rsidRPr="00B62CCA">
        <w:rPr>
          <w:szCs w:val="24"/>
        </w:rPr>
        <w:t xml:space="preserve"> </w:t>
      </w:r>
      <w:r w:rsidR="00F957F5" w:rsidRPr="00B62CCA">
        <w:rPr>
          <w:rFonts w:eastAsia="Times New Roman"/>
          <w:szCs w:val="24"/>
        </w:rPr>
        <w:t xml:space="preserve">VKRT veikimo </w:t>
      </w:r>
      <w:r w:rsidRPr="00767865">
        <w:rPr>
          <w:szCs w:val="24"/>
        </w:rPr>
        <w:t>modeli</w:t>
      </w:r>
      <w:r w:rsidR="00B62CCA">
        <w:rPr>
          <w:szCs w:val="24"/>
        </w:rPr>
        <w:t>o</w:t>
      </w:r>
      <w:r w:rsidRPr="00767865">
        <w:rPr>
          <w:szCs w:val="24"/>
        </w:rPr>
        <w:t xml:space="preserve"> analizę</w:t>
      </w:r>
      <w:r w:rsidR="000173DB">
        <w:rPr>
          <w:szCs w:val="24"/>
        </w:rPr>
        <w:t>.</w:t>
      </w:r>
    </w:p>
    <w:p w14:paraId="53EC3393" w14:textId="1DB56BF4" w:rsidR="00D06281" w:rsidRPr="008953B3" w:rsidRDefault="00D06281" w:rsidP="00E16905">
      <w:pPr>
        <w:pStyle w:val="Sraopastraipa"/>
        <w:numPr>
          <w:ilvl w:val="0"/>
          <w:numId w:val="3"/>
        </w:numPr>
        <w:spacing w:after="160" w:line="360" w:lineRule="auto"/>
        <w:ind w:hanging="720"/>
        <w:jc w:val="both"/>
        <w:rPr>
          <w:szCs w:val="24"/>
        </w:rPr>
      </w:pPr>
      <w:r w:rsidRPr="008953B3">
        <w:rPr>
          <w:b/>
          <w:bCs/>
          <w:szCs w:val="24"/>
        </w:rPr>
        <w:t>Modeli</w:t>
      </w:r>
      <w:r w:rsidR="00B62CCA">
        <w:rPr>
          <w:b/>
          <w:bCs/>
          <w:szCs w:val="24"/>
        </w:rPr>
        <w:t>o</w:t>
      </w:r>
      <w:r w:rsidRPr="008953B3">
        <w:rPr>
          <w:b/>
          <w:bCs/>
          <w:szCs w:val="24"/>
        </w:rPr>
        <w:t xml:space="preserve"> aprašym</w:t>
      </w:r>
      <w:r w:rsidR="00B62CCA">
        <w:rPr>
          <w:b/>
          <w:bCs/>
          <w:szCs w:val="24"/>
        </w:rPr>
        <w:t>as</w:t>
      </w:r>
    </w:p>
    <w:p w14:paraId="0B3FAC92" w14:textId="6DFBCDDD" w:rsidR="00B62CCA" w:rsidRPr="00F957F5" w:rsidRDefault="00B62CCA" w:rsidP="00E565F5">
      <w:pPr>
        <w:pStyle w:val="Sraopastraipa"/>
        <w:numPr>
          <w:ilvl w:val="1"/>
          <w:numId w:val="4"/>
        </w:numPr>
        <w:spacing w:after="0" w:line="360" w:lineRule="auto"/>
        <w:ind w:left="709" w:hanging="709"/>
        <w:jc w:val="both"/>
        <w:rPr>
          <w:rFonts w:eastAsia="Times New Roman"/>
          <w:szCs w:val="24"/>
        </w:rPr>
      </w:pPr>
      <w:r w:rsidRPr="00F957F5">
        <w:rPr>
          <w:rFonts w:eastAsia="Times New Roman"/>
          <w:szCs w:val="24"/>
        </w:rPr>
        <w:t>Detaliai apibūdinti mišrų VKRT veikimo modelį, kuriame RAN pagrinde naudojamas remiantis MNO infrastruktūra, o dedikuoti RAN sprendimai taikomi tik ribotais atvejais</w:t>
      </w:r>
      <w:r w:rsidR="00B3387A">
        <w:rPr>
          <w:rFonts w:eastAsia="Times New Roman"/>
          <w:szCs w:val="24"/>
        </w:rPr>
        <w:t>;</w:t>
      </w:r>
    </w:p>
    <w:p w14:paraId="4146C4C9" w14:textId="0287A008" w:rsidR="00B62CCA" w:rsidRPr="00F957F5" w:rsidRDefault="00B62CCA" w:rsidP="00E565F5">
      <w:pPr>
        <w:pStyle w:val="Sraopastraipa"/>
        <w:numPr>
          <w:ilvl w:val="1"/>
          <w:numId w:val="4"/>
        </w:numPr>
        <w:spacing w:after="0" w:line="360" w:lineRule="auto"/>
        <w:ind w:left="709" w:hanging="709"/>
        <w:jc w:val="both"/>
        <w:rPr>
          <w:rFonts w:eastAsia="Times New Roman"/>
          <w:szCs w:val="24"/>
        </w:rPr>
      </w:pPr>
      <w:r w:rsidRPr="00F957F5">
        <w:rPr>
          <w:rFonts w:eastAsia="Times New Roman"/>
          <w:szCs w:val="24"/>
        </w:rPr>
        <w:t>Nurodyti modelio tinklo architektūrą, apibrėžiant nacionalinius CORE ir MCX komponentus, MNO valdomą RAN dalį bei taikomus dalijimosi ir sąveikos principus</w:t>
      </w:r>
      <w:r w:rsidR="00B3387A">
        <w:rPr>
          <w:rFonts w:eastAsia="Times New Roman"/>
          <w:szCs w:val="24"/>
        </w:rPr>
        <w:t>;</w:t>
      </w:r>
    </w:p>
    <w:p w14:paraId="1342E39A" w14:textId="115DB804" w:rsidR="00B62CCA" w:rsidRPr="00F957F5" w:rsidRDefault="00B62CCA" w:rsidP="00E565F5">
      <w:pPr>
        <w:pStyle w:val="Sraopastraipa"/>
        <w:numPr>
          <w:ilvl w:val="1"/>
          <w:numId w:val="4"/>
        </w:numPr>
        <w:spacing w:after="0" w:line="360" w:lineRule="auto"/>
        <w:ind w:left="709" w:hanging="709"/>
        <w:jc w:val="both"/>
        <w:rPr>
          <w:rFonts w:eastAsia="Times New Roman"/>
          <w:szCs w:val="24"/>
        </w:rPr>
      </w:pPr>
      <w:r w:rsidRPr="00F957F5">
        <w:rPr>
          <w:rFonts w:eastAsia="Times New Roman"/>
          <w:szCs w:val="24"/>
        </w:rPr>
        <w:t>Įvertinti tinklų skaičių ir MCX komponentus, kurie sudaro VKRT sistemą, atsižvelgiant į mišrų modelį ir RAN naudojimą per MNO</w:t>
      </w:r>
      <w:r w:rsidR="00B3387A">
        <w:rPr>
          <w:rFonts w:eastAsia="Times New Roman"/>
          <w:szCs w:val="24"/>
        </w:rPr>
        <w:t>;</w:t>
      </w:r>
    </w:p>
    <w:p w14:paraId="243D4CDB" w14:textId="4A32B135" w:rsidR="00B62CCA" w:rsidRPr="00F957F5" w:rsidRDefault="00B62CCA" w:rsidP="00E565F5">
      <w:pPr>
        <w:pStyle w:val="Sraopastraipa"/>
        <w:numPr>
          <w:ilvl w:val="1"/>
          <w:numId w:val="4"/>
        </w:numPr>
        <w:spacing w:after="0" w:line="360" w:lineRule="auto"/>
        <w:ind w:left="709" w:hanging="709"/>
        <w:jc w:val="both"/>
        <w:rPr>
          <w:rFonts w:eastAsia="Times New Roman"/>
          <w:szCs w:val="24"/>
        </w:rPr>
      </w:pPr>
      <w:r w:rsidRPr="00F957F5">
        <w:rPr>
          <w:rFonts w:eastAsia="Times New Roman"/>
          <w:szCs w:val="24"/>
        </w:rPr>
        <w:t>Aprašyti, kaip pasirinktas modelis atitinka 3GPP specifikacijas ir užtikrina sąveiką su MNO tinklais.</w:t>
      </w:r>
    </w:p>
    <w:p w14:paraId="2D1BB091" w14:textId="77777777" w:rsidR="00D06281" w:rsidRPr="00D46E26" w:rsidRDefault="00D06281" w:rsidP="007E30F7">
      <w:pPr>
        <w:pStyle w:val="Sraopastraipa"/>
        <w:numPr>
          <w:ilvl w:val="0"/>
          <w:numId w:val="3"/>
        </w:numPr>
        <w:spacing w:after="160" w:line="360" w:lineRule="auto"/>
        <w:ind w:hanging="720"/>
        <w:jc w:val="both"/>
        <w:rPr>
          <w:szCs w:val="24"/>
        </w:rPr>
      </w:pPr>
      <w:r w:rsidRPr="00D46E26">
        <w:rPr>
          <w:b/>
          <w:bCs/>
          <w:szCs w:val="24"/>
        </w:rPr>
        <w:t>Privalumų ir trūkumų analizę</w:t>
      </w:r>
    </w:p>
    <w:p w14:paraId="1A51815F" w14:textId="36F3C3A4" w:rsidR="00D06281" w:rsidRPr="00D46E26" w:rsidRDefault="00D06281" w:rsidP="007E30F7">
      <w:pPr>
        <w:pStyle w:val="Sraopastraipa"/>
        <w:numPr>
          <w:ilvl w:val="1"/>
          <w:numId w:val="3"/>
        </w:numPr>
        <w:spacing w:after="160" w:line="360" w:lineRule="auto"/>
        <w:ind w:hanging="720"/>
        <w:jc w:val="both"/>
        <w:rPr>
          <w:szCs w:val="24"/>
        </w:rPr>
      </w:pPr>
      <w:r w:rsidRPr="00D46E26">
        <w:rPr>
          <w:szCs w:val="24"/>
        </w:rPr>
        <w:t xml:space="preserve">Įvertinti </w:t>
      </w:r>
      <w:r w:rsidR="002429E6">
        <w:rPr>
          <w:szCs w:val="24"/>
        </w:rPr>
        <w:t xml:space="preserve">mišraus modelio </w:t>
      </w:r>
      <w:r w:rsidRPr="00D46E26">
        <w:rPr>
          <w:szCs w:val="24"/>
        </w:rPr>
        <w:t>stipriąsias ir silpnąsias puses</w:t>
      </w:r>
      <w:r w:rsidR="00E75173">
        <w:rPr>
          <w:szCs w:val="24"/>
        </w:rPr>
        <w:t>;</w:t>
      </w:r>
    </w:p>
    <w:p w14:paraId="43DCD30F" w14:textId="77777777" w:rsidR="00D06281" w:rsidRPr="00D46E26" w:rsidRDefault="00D06281" w:rsidP="007E30F7">
      <w:pPr>
        <w:pStyle w:val="Sraopastraipa"/>
        <w:numPr>
          <w:ilvl w:val="1"/>
          <w:numId w:val="3"/>
        </w:numPr>
        <w:spacing w:after="160" w:line="360" w:lineRule="auto"/>
        <w:ind w:hanging="720"/>
        <w:jc w:val="both"/>
        <w:rPr>
          <w:szCs w:val="24"/>
        </w:rPr>
      </w:pPr>
      <w:r w:rsidRPr="00D46E26">
        <w:rPr>
          <w:szCs w:val="24"/>
        </w:rPr>
        <w:t>Pateikti palyginimą pagal patikimumą, saugumą, sąnaudas, įgyvendinimo sudėtingumą, įgyvendinimo terminus.</w:t>
      </w:r>
    </w:p>
    <w:p w14:paraId="0999AD1C" w14:textId="77777777" w:rsidR="00D06281" w:rsidRPr="0087146B" w:rsidRDefault="00D06281" w:rsidP="00D06281">
      <w:pPr>
        <w:pStyle w:val="Sraopastraipa"/>
        <w:numPr>
          <w:ilvl w:val="0"/>
          <w:numId w:val="3"/>
        </w:numPr>
        <w:spacing w:after="160" w:line="360" w:lineRule="auto"/>
        <w:ind w:hanging="720"/>
        <w:jc w:val="both"/>
        <w:rPr>
          <w:szCs w:val="24"/>
        </w:rPr>
      </w:pPr>
      <w:r w:rsidRPr="0087146B">
        <w:rPr>
          <w:b/>
          <w:bCs/>
          <w:szCs w:val="24"/>
        </w:rPr>
        <w:t>Atitikimą PPDR ir MCX reikalavimams</w:t>
      </w:r>
    </w:p>
    <w:p w14:paraId="6792C9A9" w14:textId="4A362406" w:rsidR="00D06281" w:rsidRPr="0087146B" w:rsidRDefault="6D24FDF1" w:rsidP="00D06281">
      <w:pPr>
        <w:pStyle w:val="Sraopastraipa"/>
        <w:numPr>
          <w:ilvl w:val="1"/>
          <w:numId w:val="3"/>
        </w:numPr>
        <w:spacing w:after="160" w:line="360" w:lineRule="auto"/>
        <w:ind w:hanging="720"/>
        <w:jc w:val="both"/>
      </w:pPr>
      <w:r>
        <w:t xml:space="preserve">Įvertinti, kaip mišrus modelis atitinka PPDR ir 3GPP MCX reikalavimus, atsižvelgiant į </w:t>
      </w:r>
      <w:proofErr w:type="spellStart"/>
      <w:r>
        <w:t>Release</w:t>
      </w:r>
      <w:proofErr w:type="spellEnd"/>
      <w:r>
        <w:t xml:space="preserve"> 18 ir naujesnių leidimų nuostatas</w:t>
      </w:r>
      <w:r w:rsidR="61DB8979">
        <w:t xml:space="preserve"> (jei būtina - ir ankstesnių </w:t>
      </w:r>
      <w:proofErr w:type="spellStart"/>
      <w:r w:rsidR="61DB8979">
        <w:t>Realese</w:t>
      </w:r>
      <w:proofErr w:type="spellEnd"/>
      <w:r w:rsidR="61DB8979">
        <w:t xml:space="preserve"> versijas)</w:t>
      </w:r>
      <w:r w:rsidR="6DC51A7A">
        <w:t>;</w:t>
      </w:r>
    </w:p>
    <w:p w14:paraId="054F44F8" w14:textId="500FDD7C" w:rsidR="00D06281" w:rsidRDefault="00D06281" w:rsidP="00D06281">
      <w:pPr>
        <w:pStyle w:val="Sraopastraipa"/>
        <w:numPr>
          <w:ilvl w:val="1"/>
          <w:numId w:val="3"/>
        </w:numPr>
        <w:spacing w:after="160" w:line="360" w:lineRule="auto"/>
        <w:ind w:hanging="720"/>
        <w:jc w:val="both"/>
        <w:rPr>
          <w:szCs w:val="24"/>
        </w:rPr>
      </w:pPr>
      <w:r w:rsidRPr="0087146B">
        <w:rPr>
          <w:szCs w:val="24"/>
        </w:rPr>
        <w:t>Nurodyti galimas technologines kliūtis ir suderinamumo aspektus</w:t>
      </w:r>
      <w:r w:rsidR="00E75173">
        <w:rPr>
          <w:szCs w:val="24"/>
        </w:rPr>
        <w:t>;</w:t>
      </w:r>
    </w:p>
    <w:p w14:paraId="4D159923" w14:textId="77777777" w:rsidR="00D06281" w:rsidRPr="00E35E00" w:rsidRDefault="00D06281" w:rsidP="00D06281">
      <w:pPr>
        <w:pStyle w:val="Sraopastraipa"/>
        <w:numPr>
          <w:ilvl w:val="1"/>
          <w:numId w:val="3"/>
        </w:numPr>
        <w:spacing w:after="0" w:line="360" w:lineRule="auto"/>
        <w:ind w:left="709" w:hanging="709"/>
        <w:jc w:val="both"/>
        <w:rPr>
          <w:rFonts w:asciiTheme="majorBidi" w:hAnsiTheme="majorBidi" w:cstheme="majorBidi"/>
          <w:b/>
          <w:bCs/>
        </w:rPr>
      </w:pPr>
      <w:r w:rsidRPr="00E35E00">
        <w:rPr>
          <w:rFonts w:asciiTheme="majorBidi" w:hAnsiTheme="majorBidi" w:cstheme="majorBidi"/>
          <w:b/>
          <w:bCs/>
        </w:rPr>
        <w:t>Galinių įrenginių (UE) galios klasės ir HPUE (</w:t>
      </w:r>
      <w:proofErr w:type="spellStart"/>
      <w:r w:rsidRPr="00E35E00">
        <w:rPr>
          <w:rFonts w:asciiTheme="majorBidi" w:hAnsiTheme="majorBidi" w:cstheme="majorBidi"/>
          <w:b/>
          <w:bCs/>
        </w:rPr>
        <w:t>High</w:t>
      </w:r>
      <w:proofErr w:type="spellEnd"/>
      <w:r w:rsidRPr="00E35E00">
        <w:rPr>
          <w:rFonts w:asciiTheme="majorBidi" w:hAnsiTheme="majorBidi" w:cstheme="majorBidi"/>
          <w:b/>
          <w:bCs/>
        </w:rPr>
        <w:t xml:space="preserve"> Power </w:t>
      </w:r>
      <w:proofErr w:type="spellStart"/>
      <w:r w:rsidRPr="00E35E00">
        <w:rPr>
          <w:rFonts w:asciiTheme="majorBidi" w:hAnsiTheme="majorBidi" w:cstheme="majorBidi"/>
          <w:b/>
          <w:bCs/>
        </w:rPr>
        <w:t>UEs</w:t>
      </w:r>
      <w:proofErr w:type="spellEnd"/>
      <w:r w:rsidRPr="00E35E00">
        <w:rPr>
          <w:rFonts w:asciiTheme="majorBidi" w:hAnsiTheme="majorBidi" w:cstheme="majorBidi"/>
          <w:b/>
          <w:bCs/>
        </w:rPr>
        <w:t>) įvertinimas</w:t>
      </w:r>
    </w:p>
    <w:p w14:paraId="50A0B2A6" w14:textId="4786F8DE" w:rsidR="00D06281" w:rsidRPr="00A23C01" w:rsidRDefault="00E9A8DE" w:rsidP="18E80AE8">
      <w:pPr>
        <w:spacing w:after="0" w:line="360" w:lineRule="auto"/>
        <w:jc w:val="both"/>
        <w:rPr>
          <w:rFonts w:asciiTheme="majorBidi" w:hAnsiTheme="majorBidi" w:cstheme="majorBidi"/>
        </w:rPr>
      </w:pPr>
      <w:r w:rsidRPr="18E80AE8">
        <w:rPr>
          <w:rFonts w:asciiTheme="majorBidi" w:hAnsiTheme="majorBidi" w:cstheme="majorBidi"/>
        </w:rPr>
        <w:t>Tiekėjas privalo įvertinti, kaip nagrinėjamas</w:t>
      </w:r>
      <w:r w:rsidR="24882662" w:rsidRPr="18E80AE8">
        <w:rPr>
          <w:rFonts w:asciiTheme="majorBidi" w:hAnsiTheme="majorBidi" w:cstheme="majorBidi"/>
        </w:rPr>
        <w:t xml:space="preserve"> </w:t>
      </w:r>
      <w:r w:rsidR="24882662">
        <w:t>mišrus</w:t>
      </w:r>
      <w:r w:rsidRPr="18E80AE8">
        <w:rPr>
          <w:rFonts w:asciiTheme="majorBidi" w:hAnsiTheme="majorBidi" w:cstheme="majorBidi"/>
        </w:rPr>
        <w:t xml:space="preserve"> VKRT veikimo modelis užtikrina suderinamumą su 3GPP nustatytomis galinių įrenginių galios klasėmis, įskaitant </w:t>
      </w:r>
      <w:proofErr w:type="spellStart"/>
      <w:r w:rsidRPr="18E80AE8">
        <w:rPr>
          <w:rFonts w:asciiTheme="majorBidi" w:hAnsiTheme="majorBidi" w:cstheme="majorBidi"/>
        </w:rPr>
        <w:t>High</w:t>
      </w:r>
      <w:proofErr w:type="spellEnd"/>
      <w:r w:rsidRPr="18E80AE8">
        <w:rPr>
          <w:rFonts w:asciiTheme="majorBidi" w:hAnsiTheme="majorBidi" w:cstheme="majorBidi"/>
        </w:rPr>
        <w:t xml:space="preserve"> Power </w:t>
      </w:r>
      <w:proofErr w:type="spellStart"/>
      <w:r w:rsidRPr="18E80AE8">
        <w:rPr>
          <w:rFonts w:asciiTheme="majorBidi" w:hAnsiTheme="majorBidi" w:cstheme="majorBidi"/>
        </w:rPr>
        <w:t>UEs</w:t>
      </w:r>
      <w:proofErr w:type="spellEnd"/>
      <w:r w:rsidRPr="18E80AE8">
        <w:rPr>
          <w:rFonts w:asciiTheme="majorBidi" w:hAnsiTheme="majorBidi" w:cstheme="majorBidi"/>
        </w:rPr>
        <w:t xml:space="preserve"> (HPUE) technologijas. Analizėje turi būti įvertinta HPUE įtaka tinklo aprėpčiai, </w:t>
      </w:r>
      <w:proofErr w:type="spellStart"/>
      <w:r w:rsidRPr="18E80AE8">
        <w:rPr>
          <w:rFonts w:asciiTheme="majorBidi" w:hAnsiTheme="majorBidi" w:cstheme="majorBidi"/>
        </w:rPr>
        <w:t>uplink</w:t>
      </w:r>
      <w:proofErr w:type="spellEnd"/>
      <w:r w:rsidRPr="18E80AE8">
        <w:rPr>
          <w:rFonts w:asciiTheme="majorBidi" w:hAnsiTheme="majorBidi" w:cstheme="majorBidi"/>
        </w:rPr>
        <w:t xml:space="preserve"> patikimumui, ryšio prieinamumui ribinėse zonose ir MCX paslaugų kokybei. Analizė turi nurodyti, kokiuose galinių įrenginių modeliuose HPUE naudojimas yra būtinas ar rekomenduojamas, kokias aprėpties ir </w:t>
      </w:r>
      <w:r>
        <w:t xml:space="preserve">prieinamumu </w:t>
      </w:r>
      <w:r w:rsidRPr="18E80AE8">
        <w:rPr>
          <w:rFonts w:asciiTheme="majorBidi" w:hAnsiTheme="majorBidi" w:cstheme="majorBidi"/>
        </w:rPr>
        <w:t xml:space="preserve">problemas HPUE padeda išspręsti, ir kokie apribojimai kyla </w:t>
      </w:r>
      <w:r w:rsidR="24882662" w:rsidRPr="18E80AE8">
        <w:rPr>
          <w:rFonts w:asciiTheme="majorBidi" w:hAnsiTheme="majorBidi" w:cstheme="majorBidi"/>
        </w:rPr>
        <w:t>modelyje</w:t>
      </w:r>
      <w:r w:rsidRPr="18E80AE8">
        <w:rPr>
          <w:rFonts w:asciiTheme="majorBidi" w:hAnsiTheme="majorBidi" w:cstheme="majorBidi"/>
        </w:rPr>
        <w:t xml:space="preserve">, </w:t>
      </w:r>
      <w:r w:rsidR="73AE36BD" w:rsidRPr="18E80AE8">
        <w:rPr>
          <w:rFonts w:asciiTheme="majorBidi" w:hAnsiTheme="majorBidi" w:cstheme="majorBidi"/>
        </w:rPr>
        <w:t>dėl kuri</w:t>
      </w:r>
      <w:r w:rsidR="3458B527" w:rsidRPr="18E80AE8">
        <w:rPr>
          <w:rFonts w:asciiTheme="majorBidi" w:hAnsiTheme="majorBidi" w:cstheme="majorBidi"/>
        </w:rPr>
        <w:t>o</w:t>
      </w:r>
      <w:r w:rsidRPr="18E80AE8">
        <w:rPr>
          <w:rFonts w:asciiTheme="majorBidi" w:hAnsiTheme="majorBidi" w:cstheme="majorBidi"/>
        </w:rPr>
        <w:t xml:space="preserve"> HPUE negali būti pilnai realizuotas. Vertinime turi būti atsižvelgta į 3GPP reikalavimus, nurodytus </w:t>
      </w:r>
      <w:proofErr w:type="spellStart"/>
      <w:r w:rsidRPr="18E80AE8">
        <w:rPr>
          <w:rFonts w:asciiTheme="majorBidi" w:hAnsiTheme="majorBidi" w:cstheme="majorBidi"/>
        </w:rPr>
        <w:t>High</w:t>
      </w:r>
      <w:proofErr w:type="spellEnd"/>
      <w:r w:rsidRPr="18E80AE8">
        <w:rPr>
          <w:rFonts w:asciiTheme="majorBidi" w:hAnsiTheme="majorBidi" w:cstheme="majorBidi"/>
        </w:rPr>
        <w:t xml:space="preserve"> Power UE specifikacijose</w:t>
      </w:r>
      <w:r w:rsidR="328AC9F9" w:rsidRPr="18E80AE8">
        <w:rPr>
          <w:rFonts w:asciiTheme="majorBidi" w:hAnsiTheme="majorBidi" w:cstheme="majorBidi"/>
        </w:rPr>
        <w:t>;</w:t>
      </w:r>
    </w:p>
    <w:p w14:paraId="3FF26977" w14:textId="77777777" w:rsidR="00D06281" w:rsidRDefault="00D06281" w:rsidP="00D06281">
      <w:pPr>
        <w:pStyle w:val="Sraopastraipa"/>
        <w:numPr>
          <w:ilvl w:val="1"/>
          <w:numId w:val="3"/>
        </w:numPr>
        <w:spacing w:after="0" w:line="360" w:lineRule="auto"/>
        <w:ind w:left="709" w:hanging="709"/>
        <w:jc w:val="both"/>
        <w:rPr>
          <w:rFonts w:asciiTheme="majorBidi" w:hAnsiTheme="majorBidi" w:cstheme="majorBidi"/>
          <w:b/>
          <w:bCs/>
        </w:rPr>
      </w:pPr>
      <w:r w:rsidRPr="00AA175A">
        <w:rPr>
          <w:rFonts w:asciiTheme="majorBidi" w:hAnsiTheme="majorBidi" w:cstheme="majorBidi"/>
          <w:b/>
          <w:bCs/>
        </w:rPr>
        <w:t xml:space="preserve">5G tinklo brandos įvertinimas (NSA, SA ir </w:t>
      </w:r>
      <w:proofErr w:type="spellStart"/>
      <w:r w:rsidRPr="00AA175A">
        <w:rPr>
          <w:rFonts w:asciiTheme="majorBidi" w:hAnsiTheme="majorBidi" w:cstheme="majorBidi"/>
          <w:b/>
          <w:bCs/>
        </w:rPr>
        <w:t>Advanced</w:t>
      </w:r>
      <w:proofErr w:type="spellEnd"/>
      <w:r w:rsidRPr="00AA175A">
        <w:rPr>
          <w:rFonts w:asciiTheme="majorBidi" w:hAnsiTheme="majorBidi" w:cstheme="majorBidi"/>
          <w:b/>
          <w:bCs/>
        </w:rPr>
        <w:t xml:space="preserve">/MCX </w:t>
      </w:r>
      <w:proofErr w:type="spellStart"/>
      <w:r w:rsidRPr="00AA175A">
        <w:rPr>
          <w:rFonts w:asciiTheme="majorBidi" w:hAnsiTheme="majorBidi" w:cstheme="majorBidi"/>
          <w:b/>
          <w:bCs/>
        </w:rPr>
        <w:t>readiness</w:t>
      </w:r>
      <w:proofErr w:type="spellEnd"/>
      <w:r w:rsidRPr="00AA175A">
        <w:rPr>
          <w:rFonts w:asciiTheme="majorBidi" w:hAnsiTheme="majorBidi" w:cstheme="majorBidi"/>
          <w:b/>
          <w:bCs/>
        </w:rPr>
        <w:t>)</w:t>
      </w:r>
    </w:p>
    <w:p w14:paraId="51C4C7EE" w14:textId="7909FC87" w:rsidR="00D06281" w:rsidRPr="00D40BAA" w:rsidRDefault="00D06281" w:rsidP="00D06281">
      <w:pPr>
        <w:spacing w:after="0" w:line="360" w:lineRule="auto"/>
        <w:jc w:val="both"/>
        <w:rPr>
          <w:rFonts w:asciiTheme="majorBidi" w:hAnsiTheme="majorBidi" w:cstheme="majorBidi"/>
          <w:b/>
          <w:bCs/>
        </w:rPr>
      </w:pPr>
      <w:r w:rsidRPr="52B51ECF">
        <w:rPr>
          <w:rFonts w:asciiTheme="majorBidi" w:hAnsiTheme="majorBidi" w:cstheme="majorBidi"/>
        </w:rPr>
        <w:t xml:space="preserve">Tiekėjas privalo įvertinti, kaip </w:t>
      </w:r>
      <w:r w:rsidR="00E53EB2">
        <w:rPr>
          <w:szCs w:val="24"/>
        </w:rPr>
        <w:t xml:space="preserve">mišrus </w:t>
      </w:r>
      <w:r w:rsidRPr="52B51ECF">
        <w:rPr>
          <w:rFonts w:asciiTheme="majorBidi" w:hAnsiTheme="majorBidi" w:cstheme="majorBidi"/>
        </w:rPr>
        <w:t>veikimo modelis suderinamas su 5G tinklo brandos lygiais (NSA, SA ir pažengusiu – MCX-</w:t>
      </w:r>
      <w:proofErr w:type="spellStart"/>
      <w:r w:rsidRPr="52B51ECF">
        <w:rPr>
          <w:rFonts w:asciiTheme="majorBidi" w:hAnsiTheme="majorBidi" w:cstheme="majorBidi"/>
        </w:rPr>
        <w:t>ready</w:t>
      </w:r>
      <w:proofErr w:type="spellEnd"/>
      <w:r w:rsidRPr="52B51ECF">
        <w:rPr>
          <w:rFonts w:asciiTheme="majorBidi" w:hAnsiTheme="majorBidi" w:cstheme="majorBidi"/>
        </w:rPr>
        <w:t>/</w:t>
      </w:r>
      <w:proofErr w:type="spellStart"/>
      <w:r w:rsidRPr="52B51ECF">
        <w:rPr>
          <w:rFonts w:asciiTheme="majorBidi" w:hAnsiTheme="majorBidi" w:cstheme="majorBidi"/>
        </w:rPr>
        <w:t>advanced</w:t>
      </w:r>
      <w:proofErr w:type="spellEnd"/>
      <w:r w:rsidRPr="52B51ECF">
        <w:rPr>
          <w:rFonts w:asciiTheme="majorBidi" w:hAnsiTheme="majorBidi" w:cstheme="majorBidi"/>
        </w:rPr>
        <w:t xml:space="preserve">). Turi būti analizuojama, kokios </w:t>
      </w:r>
      <w:r w:rsidR="00651650" w:rsidRPr="52B51ECF">
        <w:rPr>
          <w:rFonts w:asciiTheme="majorBidi" w:hAnsiTheme="majorBidi" w:cstheme="majorBidi"/>
        </w:rPr>
        <w:t xml:space="preserve">5G tinklo brandos </w:t>
      </w:r>
      <w:r w:rsidRPr="52B51ECF">
        <w:rPr>
          <w:rFonts w:asciiTheme="majorBidi" w:hAnsiTheme="majorBidi" w:cstheme="majorBidi"/>
        </w:rPr>
        <w:t>būtinos</w:t>
      </w:r>
      <w:r w:rsidR="003A19CF" w:rsidRPr="003A19CF">
        <w:rPr>
          <w:szCs w:val="24"/>
        </w:rPr>
        <w:t xml:space="preserve"> </w:t>
      </w:r>
      <w:r w:rsidR="003A19CF">
        <w:rPr>
          <w:szCs w:val="24"/>
        </w:rPr>
        <w:t>mišr</w:t>
      </w:r>
      <w:r w:rsidR="009B4529">
        <w:rPr>
          <w:szCs w:val="24"/>
        </w:rPr>
        <w:t>aus</w:t>
      </w:r>
      <w:r w:rsidRPr="52B51ECF">
        <w:rPr>
          <w:rFonts w:asciiTheme="majorBidi" w:hAnsiTheme="majorBidi" w:cstheme="majorBidi"/>
        </w:rPr>
        <w:t xml:space="preserve"> modeli</w:t>
      </w:r>
      <w:r w:rsidR="009B4529">
        <w:rPr>
          <w:rFonts w:asciiTheme="majorBidi" w:hAnsiTheme="majorBidi" w:cstheme="majorBidi"/>
        </w:rPr>
        <w:t>o</w:t>
      </w:r>
      <w:r w:rsidR="00793715">
        <w:rPr>
          <w:rFonts w:asciiTheme="majorBidi" w:hAnsiTheme="majorBidi" w:cstheme="majorBidi"/>
        </w:rPr>
        <w:t xml:space="preserve"> </w:t>
      </w:r>
      <w:r w:rsidR="00793715" w:rsidRPr="00426EEA">
        <w:rPr>
          <w:szCs w:val="24"/>
        </w:rPr>
        <w:t>įgyvendin</w:t>
      </w:r>
      <w:r w:rsidR="00793715">
        <w:rPr>
          <w:szCs w:val="24"/>
        </w:rPr>
        <w:t>imui</w:t>
      </w:r>
      <w:r w:rsidRPr="52B51ECF">
        <w:rPr>
          <w:rFonts w:asciiTheme="majorBidi" w:hAnsiTheme="majorBidi" w:cstheme="majorBidi"/>
        </w:rPr>
        <w:t xml:space="preserve"> ir kaip brandos lygis daro įtaką MCX paslaugų užtikrinimui, tinklo </w:t>
      </w:r>
      <w:r w:rsidRPr="52B51ECF">
        <w:rPr>
          <w:rFonts w:asciiTheme="majorBidi" w:hAnsiTheme="majorBidi" w:cstheme="majorBidi"/>
        </w:rPr>
        <w:lastRenderedPageBreak/>
        <w:t>aprėpčiai, prieinamumui ir QPP realizavimui. Analizė turi atsižvelgti į 3GPP specifikacijas, 5G SA architektūrą, MCPTT/</w:t>
      </w:r>
      <w:proofErr w:type="spellStart"/>
      <w:r w:rsidRPr="52B51ECF">
        <w:rPr>
          <w:rFonts w:asciiTheme="majorBidi" w:hAnsiTheme="majorBidi" w:cstheme="majorBidi"/>
        </w:rPr>
        <w:t>MCData</w:t>
      </w:r>
      <w:proofErr w:type="spellEnd"/>
      <w:r w:rsidRPr="52B51ECF">
        <w:rPr>
          <w:rFonts w:asciiTheme="majorBidi" w:hAnsiTheme="majorBidi" w:cstheme="majorBidi"/>
        </w:rPr>
        <w:t>/</w:t>
      </w:r>
      <w:proofErr w:type="spellStart"/>
      <w:r w:rsidRPr="52B51ECF">
        <w:rPr>
          <w:rFonts w:asciiTheme="majorBidi" w:hAnsiTheme="majorBidi" w:cstheme="majorBidi"/>
        </w:rPr>
        <w:t>MCVideo</w:t>
      </w:r>
      <w:proofErr w:type="spellEnd"/>
      <w:r w:rsidRPr="52B51ECF">
        <w:rPr>
          <w:rFonts w:asciiTheme="majorBidi" w:hAnsiTheme="majorBidi" w:cstheme="majorBidi"/>
        </w:rPr>
        <w:t xml:space="preserve"> paslaugų reikalavimus ir EUCCS brandos lygių siekius.</w:t>
      </w:r>
    </w:p>
    <w:p w14:paraId="0536DD2A" w14:textId="77777777" w:rsidR="00D06281" w:rsidRPr="00426EEA" w:rsidRDefault="00D06281" w:rsidP="00D06281">
      <w:pPr>
        <w:pStyle w:val="Sraopastraipa"/>
        <w:numPr>
          <w:ilvl w:val="0"/>
          <w:numId w:val="3"/>
        </w:numPr>
        <w:spacing w:after="160" w:line="360" w:lineRule="auto"/>
        <w:ind w:hanging="720"/>
        <w:jc w:val="both"/>
        <w:rPr>
          <w:szCs w:val="24"/>
        </w:rPr>
      </w:pPr>
      <w:r w:rsidRPr="00426EEA">
        <w:rPr>
          <w:b/>
          <w:bCs/>
          <w:szCs w:val="24"/>
        </w:rPr>
        <w:t>Įgyvendinimo galimybių analizę</w:t>
      </w:r>
    </w:p>
    <w:p w14:paraId="24CF56B9" w14:textId="7F4DF151" w:rsidR="00D06281" w:rsidRPr="00426EEA" w:rsidRDefault="00D06281" w:rsidP="00D06281">
      <w:pPr>
        <w:pStyle w:val="Sraopastraipa"/>
        <w:numPr>
          <w:ilvl w:val="1"/>
          <w:numId w:val="3"/>
        </w:numPr>
        <w:spacing w:after="160" w:line="360" w:lineRule="auto"/>
        <w:ind w:hanging="720"/>
        <w:jc w:val="both"/>
        <w:rPr>
          <w:szCs w:val="24"/>
        </w:rPr>
      </w:pPr>
      <w:r w:rsidRPr="00426EEA">
        <w:rPr>
          <w:szCs w:val="24"/>
        </w:rPr>
        <w:t xml:space="preserve">Įvertinti, kokie resursai ir sąlygos būtini </w:t>
      </w:r>
      <w:r w:rsidR="003A19CF">
        <w:rPr>
          <w:szCs w:val="24"/>
        </w:rPr>
        <w:t>mišra</w:t>
      </w:r>
      <w:r w:rsidR="00AC2F8A">
        <w:rPr>
          <w:szCs w:val="24"/>
        </w:rPr>
        <w:t>us</w:t>
      </w:r>
      <w:r w:rsidR="003A19CF" w:rsidRPr="52B51ECF">
        <w:rPr>
          <w:rFonts w:asciiTheme="majorBidi" w:hAnsiTheme="majorBidi" w:cstheme="majorBidi"/>
        </w:rPr>
        <w:t xml:space="preserve"> </w:t>
      </w:r>
      <w:r w:rsidR="00695D68">
        <w:rPr>
          <w:rFonts w:asciiTheme="majorBidi" w:hAnsiTheme="majorBidi" w:cstheme="majorBidi"/>
        </w:rPr>
        <w:t xml:space="preserve">VKRT veikimo </w:t>
      </w:r>
      <w:r w:rsidRPr="00426EEA">
        <w:rPr>
          <w:szCs w:val="24"/>
        </w:rPr>
        <w:t>modeli</w:t>
      </w:r>
      <w:r w:rsidR="00AC2F8A">
        <w:rPr>
          <w:szCs w:val="24"/>
        </w:rPr>
        <w:t>o</w:t>
      </w:r>
      <w:r w:rsidRPr="00426EEA">
        <w:rPr>
          <w:szCs w:val="24"/>
        </w:rPr>
        <w:t xml:space="preserve"> įgyvendin</w:t>
      </w:r>
      <w:r w:rsidR="00695D68">
        <w:rPr>
          <w:szCs w:val="24"/>
        </w:rPr>
        <w:t>imui</w:t>
      </w:r>
      <w:r w:rsidRPr="00426EEA">
        <w:rPr>
          <w:szCs w:val="24"/>
        </w:rPr>
        <w:t xml:space="preserve"> Lietuvoje</w:t>
      </w:r>
      <w:r w:rsidR="00FE6CCD">
        <w:rPr>
          <w:szCs w:val="24"/>
        </w:rPr>
        <w:t>;</w:t>
      </w:r>
    </w:p>
    <w:p w14:paraId="413EAF1B" w14:textId="7E892BC9" w:rsidR="00D06281" w:rsidRDefault="00D06281" w:rsidP="00D06281">
      <w:pPr>
        <w:pStyle w:val="Sraopastraipa"/>
        <w:numPr>
          <w:ilvl w:val="1"/>
          <w:numId w:val="3"/>
        </w:numPr>
        <w:spacing w:after="160" w:line="360" w:lineRule="auto"/>
        <w:ind w:hanging="720"/>
        <w:jc w:val="both"/>
        <w:rPr>
          <w:szCs w:val="24"/>
        </w:rPr>
      </w:pPr>
      <w:r w:rsidRPr="00426EEA">
        <w:rPr>
          <w:szCs w:val="24"/>
        </w:rPr>
        <w:t>Nurodyti galimus apribojimus (pvz., dažnių prieinamumas, operatorių licencijos)</w:t>
      </w:r>
      <w:r w:rsidR="00FE6CCD">
        <w:rPr>
          <w:szCs w:val="24"/>
        </w:rPr>
        <w:t>;</w:t>
      </w:r>
    </w:p>
    <w:p w14:paraId="1CD0659E" w14:textId="47C2B3B9" w:rsidR="00D06281" w:rsidRPr="00D31BEA" w:rsidRDefault="00D06281" w:rsidP="00D06281">
      <w:pPr>
        <w:pStyle w:val="Sraopastraipa"/>
        <w:numPr>
          <w:ilvl w:val="1"/>
          <w:numId w:val="3"/>
        </w:numPr>
        <w:spacing w:after="0" w:line="360" w:lineRule="auto"/>
        <w:ind w:left="709" w:hanging="709"/>
        <w:jc w:val="both"/>
        <w:rPr>
          <w:rFonts w:asciiTheme="majorBidi" w:hAnsiTheme="majorBidi" w:cstheme="majorBidi"/>
          <w:b/>
          <w:bCs/>
        </w:rPr>
      </w:pPr>
      <w:r w:rsidRPr="00D31BEA">
        <w:rPr>
          <w:rFonts w:asciiTheme="majorBidi" w:hAnsiTheme="majorBidi" w:cstheme="majorBidi"/>
          <w:b/>
          <w:bCs/>
        </w:rPr>
        <w:t>Modeli</w:t>
      </w:r>
      <w:r w:rsidR="00E35094">
        <w:rPr>
          <w:rFonts w:asciiTheme="majorBidi" w:hAnsiTheme="majorBidi" w:cstheme="majorBidi"/>
          <w:b/>
          <w:bCs/>
        </w:rPr>
        <w:t>o</w:t>
      </w:r>
      <w:r w:rsidRPr="00D31BEA">
        <w:rPr>
          <w:rFonts w:asciiTheme="majorBidi" w:hAnsiTheme="majorBidi" w:cstheme="majorBidi"/>
          <w:b/>
          <w:bCs/>
        </w:rPr>
        <w:t xml:space="preserve"> poveikio tinklo aprėpčiai ir tinklo prieinamumui analizė</w:t>
      </w:r>
    </w:p>
    <w:p w14:paraId="01D72AD4" w14:textId="673C5E03" w:rsidR="00D06281" w:rsidRPr="00D31BEA" w:rsidRDefault="00D06281" w:rsidP="00D06281">
      <w:pPr>
        <w:spacing w:after="0" w:line="360" w:lineRule="auto"/>
        <w:jc w:val="both"/>
      </w:pPr>
      <w:r w:rsidRPr="00D31BEA">
        <w:t xml:space="preserve">Tiekėjas privalo atlikti nagrinėjamo </w:t>
      </w:r>
      <w:r w:rsidR="0037723C">
        <w:rPr>
          <w:szCs w:val="24"/>
        </w:rPr>
        <w:t xml:space="preserve">mišraus </w:t>
      </w:r>
      <w:r w:rsidRPr="00D31BEA">
        <w:t xml:space="preserve">VKRT </w:t>
      </w:r>
      <w:r>
        <w:t>valdymo</w:t>
      </w:r>
      <w:r w:rsidRPr="00D31BEA">
        <w:t xml:space="preserve"> modelio</w:t>
      </w:r>
      <w:r w:rsidR="0037723C">
        <w:t xml:space="preserve"> </w:t>
      </w:r>
      <w:r w:rsidRPr="00D31BEA">
        <w:t xml:space="preserve">įtakos tinklo aprėpčiai ir prieinamumui analizę. Analizė turi įvertinti, kokią aprėptį galima pasiekti pagal </w:t>
      </w:r>
      <w:r w:rsidR="004A6788" w:rsidRPr="00F957F5">
        <w:rPr>
          <w:rFonts w:eastAsia="Times New Roman"/>
          <w:szCs w:val="24"/>
        </w:rPr>
        <w:t xml:space="preserve">mišrų </w:t>
      </w:r>
      <w:r w:rsidRPr="00D31BEA">
        <w:t>modelį, kokie būtų tinklo atsparumo, patikimumo ir prieinamumui parametrai, kokie resursai reikalingi šių parametrų užtikrinimui ir kaip skiriasi skirtingų modelių aprėpties bei prieinamumo kaštai.</w:t>
      </w:r>
      <w:r>
        <w:t xml:space="preserve"> </w:t>
      </w:r>
      <w:r w:rsidRPr="00D31BEA">
        <w:t xml:space="preserve">Analizė turi būti pagrįsta kiekybiniais vertinimais, aiškiai nurodant, kokie aprėpties ir prieinamumo rezultatai </w:t>
      </w:r>
      <w:r>
        <w:t xml:space="preserve">yra </w:t>
      </w:r>
      <w:r w:rsidRPr="00D31BEA">
        <w:t xml:space="preserve">pasiekiami, kokios papildomos investicijos būtinos, ir kaip modeliai atitinka misijai kritinių paslaugų (MCX) aprėpties ir prieinamumui reikalavimus. </w:t>
      </w:r>
      <w:r w:rsidRPr="008407E3">
        <w:rPr>
          <w:rFonts w:asciiTheme="majorBidi" w:eastAsia="Times New Roman" w:hAnsiTheme="majorBidi" w:cstheme="majorBidi"/>
          <w:szCs w:val="24"/>
        </w:rPr>
        <w:t>Analizėje taip pat turi būti įvertinta, kokią įtaką aprėpčiai ir tinklo prieinamumui daro HPUE naudojimas ir galimų HPUE įrenginių palaikymas nagrinėjamame veikimo modelyje.</w:t>
      </w:r>
      <w:r>
        <w:rPr>
          <w:rFonts w:asciiTheme="majorBidi" w:eastAsia="Times New Roman" w:hAnsiTheme="majorBidi" w:cstheme="majorBidi"/>
          <w:szCs w:val="24"/>
        </w:rPr>
        <w:t xml:space="preserve"> </w:t>
      </w:r>
      <w:r w:rsidRPr="00D31BEA">
        <w:t>Turi būti pateikti palyginimo grafikai, lentelės ir scenarijų aprašai.</w:t>
      </w:r>
    </w:p>
    <w:p w14:paraId="3692C4FB" w14:textId="77777777" w:rsidR="00D06281" w:rsidRPr="00426EEA" w:rsidRDefault="00D06281" w:rsidP="00D06281">
      <w:pPr>
        <w:pStyle w:val="Sraopastraipa"/>
        <w:numPr>
          <w:ilvl w:val="0"/>
          <w:numId w:val="3"/>
        </w:numPr>
        <w:spacing w:after="160" w:line="360" w:lineRule="auto"/>
        <w:ind w:hanging="720"/>
        <w:jc w:val="both"/>
        <w:rPr>
          <w:szCs w:val="24"/>
        </w:rPr>
      </w:pPr>
      <w:r w:rsidRPr="00426EEA">
        <w:rPr>
          <w:b/>
          <w:bCs/>
          <w:szCs w:val="24"/>
        </w:rPr>
        <w:t>Palyginimo lentelę</w:t>
      </w:r>
    </w:p>
    <w:p w14:paraId="379BB358" w14:textId="77777777" w:rsidR="00D06281" w:rsidRPr="00426EEA" w:rsidRDefault="00D06281" w:rsidP="00D06281">
      <w:pPr>
        <w:pStyle w:val="Sraopastraipa"/>
        <w:spacing w:after="160" w:line="360" w:lineRule="auto"/>
        <w:ind w:left="709" w:hanging="709"/>
        <w:jc w:val="both"/>
        <w:rPr>
          <w:szCs w:val="24"/>
        </w:rPr>
      </w:pPr>
      <w:r w:rsidRPr="00426EEA">
        <w:rPr>
          <w:szCs w:val="24"/>
        </w:rPr>
        <w:t xml:space="preserve">Pateikti aiškią palyginimo lentelę su kriterijais: </w:t>
      </w:r>
    </w:p>
    <w:p w14:paraId="6B3BFF7F" w14:textId="6F61A771" w:rsidR="00D06281" w:rsidRPr="00426EEA" w:rsidRDefault="00D06281" w:rsidP="00D06281">
      <w:pPr>
        <w:pStyle w:val="Sraopastraipa"/>
        <w:numPr>
          <w:ilvl w:val="1"/>
          <w:numId w:val="1"/>
        </w:numPr>
        <w:spacing w:after="160" w:line="360" w:lineRule="auto"/>
        <w:ind w:left="709" w:hanging="709"/>
        <w:jc w:val="both"/>
        <w:rPr>
          <w:szCs w:val="24"/>
        </w:rPr>
      </w:pPr>
      <w:r w:rsidRPr="00426EEA">
        <w:rPr>
          <w:szCs w:val="24"/>
        </w:rPr>
        <w:t>Architektūra</w:t>
      </w:r>
      <w:r w:rsidR="00FE6CCD">
        <w:rPr>
          <w:szCs w:val="24"/>
        </w:rPr>
        <w:t>;</w:t>
      </w:r>
    </w:p>
    <w:p w14:paraId="77C5A4BE" w14:textId="106189C6" w:rsidR="00D06281" w:rsidRPr="00426EEA" w:rsidRDefault="00D06281" w:rsidP="00D06281">
      <w:pPr>
        <w:pStyle w:val="Sraopastraipa"/>
        <w:numPr>
          <w:ilvl w:val="1"/>
          <w:numId w:val="1"/>
        </w:numPr>
        <w:spacing w:after="160" w:line="360" w:lineRule="auto"/>
        <w:ind w:left="709" w:hanging="709"/>
        <w:jc w:val="both"/>
        <w:rPr>
          <w:szCs w:val="24"/>
        </w:rPr>
      </w:pPr>
      <w:r w:rsidRPr="00426EEA">
        <w:rPr>
          <w:szCs w:val="24"/>
        </w:rPr>
        <w:t>Privalumai</w:t>
      </w:r>
      <w:r w:rsidR="00FE6CCD">
        <w:rPr>
          <w:szCs w:val="24"/>
        </w:rPr>
        <w:t>;</w:t>
      </w:r>
    </w:p>
    <w:p w14:paraId="744E05BB" w14:textId="08EF1DD1" w:rsidR="00D06281" w:rsidRPr="00426EEA" w:rsidRDefault="00D06281" w:rsidP="00D06281">
      <w:pPr>
        <w:pStyle w:val="Sraopastraipa"/>
        <w:numPr>
          <w:ilvl w:val="1"/>
          <w:numId w:val="1"/>
        </w:numPr>
        <w:spacing w:after="160" w:line="360" w:lineRule="auto"/>
        <w:ind w:left="709" w:hanging="709"/>
        <w:jc w:val="both"/>
        <w:rPr>
          <w:szCs w:val="24"/>
        </w:rPr>
      </w:pPr>
      <w:r w:rsidRPr="00426EEA">
        <w:rPr>
          <w:szCs w:val="24"/>
        </w:rPr>
        <w:t>Trūkumai</w:t>
      </w:r>
      <w:r w:rsidR="00FE6CCD">
        <w:rPr>
          <w:szCs w:val="24"/>
        </w:rPr>
        <w:t>;</w:t>
      </w:r>
    </w:p>
    <w:p w14:paraId="703EC8BF" w14:textId="585786D5" w:rsidR="00D06281" w:rsidRPr="00426EEA" w:rsidRDefault="00D06281" w:rsidP="00D06281">
      <w:pPr>
        <w:pStyle w:val="Sraopastraipa"/>
        <w:numPr>
          <w:ilvl w:val="1"/>
          <w:numId w:val="1"/>
        </w:numPr>
        <w:spacing w:after="160" w:line="360" w:lineRule="auto"/>
        <w:ind w:left="709" w:hanging="709"/>
        <w:jc w:val="both"/>
        <w:rPr>
          <w:szCs w:val="24"/>
        </w:rPr>
      </w:pPr>
      <w:r w:rsidRPr="00426EEA">
        <w:rPr>
          <w:szCs w:val="24"/>
        </w:rPr>
        <w:t>Sąnaudos</w:t>
      </w:r>
      <w:r w:rsidR="00FE6CCD">
        <w:rPr>
          <w:szCs w:val="24"/>
        </w:rPr>
        <w:t>;</w:t>
      </w:r>
    </w:p>
    <w:p w14:paraId="33A8444B" w14:textId="30DC8427" w:rsidR="00D06281" w:rsidRPr="00426EEA" w:rsidRDefault="00D06281" w:rsidP="00D06281">
      <w:pPr>
        <w:pStyle w:val="Sraopastraipa"/>
        <w:numPr>
          <w:ilvl w:val="1"/>
          <w:numId w:val="1"/>
        </w:numPr>
        <w:spacing w:after="160" w:line="360" w:lineRule="auto"/>
        <w:ind w:left="709" w:hanging="709"/>
        <w:jc w:val="both"/>
        <w:rPr>
          <w:szCs w:val="24"/>
        </w:rPr>
      </w:pPr>
      <w:r w:rsidRPr="00426EEA">
        <w:rPr>
          <w:szCs w:val="24"/>
        </w:rPr>
        <w:t>Suderinamumas su PPDR/MCX</w:t>
      </w:r>
      <w:r w:rsidR="00FE6CCD">
        <w:rPr>
          <w:szCs w:val="24"/>
        </w:rPr>
        <w:t>;</w:t>
      </w:r>
    </w:p>
    <w:p w14:paraId="5950C34B" w14:textId="16C69FCA" w:rsidR="00D06281" w:rsidRDefault="00D06281" w:rsidP="00D06281">
      <w:pPr>
        <w:pStyle w:val="Sraopastraipa"/>
        <w:numPr>
          <w:ilvl w:val="1"/>
          <w:numId w:val="1"/>
        </w:numPr>
        <w:spacing w:after="160" w:line="360" w:lineRule="auto"/>
        <w:ind w:left="709" w:hanging="709"/>
        <w:jc w:val="both"/>
        <w:rPr>
          <w:szCs w:val="24"/>
        </w:rPr>
      </w:pPr>
      <w:r w:rsidRPr="00426EEA">
        <w:rPr>
          <w:szCs w:val="24"/>
        </w:rPr>
        <w:t>Įgyvendinimo sudėtingumas ir terminai</w:t>
      </w:r>
      <w:r w:rsidR="00FE6CCD">
        <w:rPr>
          <w:szCs w:val="24"/>
        </w:rPr>
        <w:t>.</w:t>
      </w:r>
    </w:p>
    <w:p w14:paraId="0A60EA1E" w14:textId="4A626191" w:rsidR="00D06281" w:rsidRPr="0076733F" w:rsidRDefault="00D06281" w:rsidP="00D06281">
      <w:pPr>
        <w:pStyle w:val="Sraopastraipa"/>
        <w:numPr>
          <w:ilvl w:val="0"/>
          <w:numId w:val="2"/>
        </w:numPr>
        <w:spacing w:after="0" w:line="360" w:lineRule="auto"/>
        <w:ind w:left="709" w:hanging="709"/>
        <w:jc w:val="both"/>
        <w:rPr>
          <w:szCs w:val="24"/>
        </w:rPr>
      </w:pPr>
      <w:r w:rsidRPr="0076733F">
        <w:rPr>
          <w:b/>
          <w:bCs/>
          <w:szCs w:val="24"/>
        </w:rPr>
        <w:t xml:space="preserve">Reikalavimai tiekėjui dėl </w:t>
      </w:r>
      <w:r w:rsidRPr="0076733F">
        <w:rPr>
          <w:b/>
          <w:bCs/>
        </w:rPr>
        <w:t>VKRT</w:t>
      </w:r>
      <w:r>
        <w:t xml:space="preserve"> </w:t>
      </w:r>
      <w:r w:rsidRPr="0076733F">
        <w:rPr>
          <w:b/>
          <w:bCs/>
        </w:rPr>
        <w:t xml:space="preserve">valdymo modelio </w:t>
      </w:r>
    </w:p>
    <w:p w14:paraId="43023A85" w14:textId="25865E47" w:rsidR="00D06281" w:rsidRPr="0076733F" w:rsidRDefault="00EF5E94" w:rsidP="00EF5E94">
      <w:pPr>
        <w:spacing w:after="0" w:line="360" w:lineRule="auto"/>
        <w:jc w:val="both"/>
        <w:rPr>
          <w:szCs w:val="24"/>
        </w:rPr>
      </w:pPr>
      <w:r w:rsidRPr="00EF5E94">
        <w:rPr>
          <w:szCs w:val="24"/>
        </w:rPr>
        <w:t>Tiekėjas privalo pateikti pasiūlymus ir pagrindimą dėl pasirinkto VKRT valdymo modelio įgyvendinimo Lietuvos kontekste</w:t>
      </w:r>
      <w:r>
        <w:rPr>
          <w:szCs w:val="24"/>
        </w:rPr>
        <w:t>.</w:t>
      </w:r>
    </w:p>
    <w:p w14:paraId="3D4A3BB3" w14:textId="1DD34074" w:rsidR="00BC7FC9" w:rsidRPr="006611C6" w:rsidRDefault="00BC7FC9" w:rsidP="00132498">
      <w:pPr>
        <w:pStyle w:val="Sraopastraipa"/>
        <w:numPr>
          <w:ilvl w:val="1"/>
          <w:numId w:val="2"/>
        </w:numPr>
        <w:spacing w:after="0" w:line="360" w:lineRule="auto"/>
        <w:ind w:left="709" w:hanging="709"/>
        <w:jc w:val="both"/>
      </w:pPr>
      <w:r w:rsidRPr="006611C6">
        <w:rPr>
          <w:b/>
          <w:bCs/>
        </w:rPr>
        <w:t>Pasirinkto VKRT valdymo modelio pagrindimas ir detalizavimas</w:t>
      </w:r>
    </w:p>
    <w:p w14:paraId="1D691FD9" w14:textId="77777777" w:rsidR="006611C6" w:rsidRDefault="006611C6" w:rsidP="00132498">
      <w:pPr>
        <w:spacing w:after="0" w:line="360" w:lineRule="auto"/>
      </w:pPr>
      <w:r>
        <w:t>Tiekėjas privalo:</w:t>
      </w:r>
    </w:p>
    <w:p w14:paraId="64F790CF" w14:textId="77777777" w:rsidR="006611C6" w:rsidRDefault="006611C6" w:rsidP="00132498">
      <w:pPr>
        <w:spacing w:after="0" w:line="360" w:lineRule="auto"/>
      </w:pPr>
      <w:r>
        <w:t>• pateikti pasirinkto mišraus VKRT valdymo modelio aprašą;</w:t>
      </w:r>
    </w:p>
    <w:p w14:paraId="087B5242" w14:textId="0E1D44AF" w:rsidR="006611C6" w:rsidRDefault="6B1D0B5D" w:rsidP="00136D83">
      <w:pPr>
        <w:spacing w:after="0" w:line="360" w:lineRule="auto"/>
        <w:jc w:val="both"/>
      </w:pPr>
      <w:r>
        <w:lastRenderedPageBreak/>
        <w:t xml:space="preserve">• </w:t>
      </w:r>
      <w:r w:rsidR="7C38F7F3">
        <w:t xml:space="preserve">aprašyti </w:t>
      </w:r>
      <w:r>
        <w:t xml:space="preserve"> Lietuvos kontekstui </w:t>
      </w:r>
      <w:r w:rsidR="160E58DE">
        <w:t xml:space="preserve">pritaikytą mišraus VKRT valdymo modelį </w:t>
      </w:r>
      <w:r>
        <w:t>techniniais, finansiniais, reguliaciniais ir rizikos aspektais;</w:t>
      </w:r>
    </w:p>
    <w:p w14:paraId="32E379F0" w14:textId="7E0F6785" w:rsidR="006611C6" w:rsidRDefault="006611C6" w:rsidP="00132498">
      <w:pPr>
        <w:spacing w:after="0" w:line="360" w:lineRule="auto"/>
        <w:jc w:val="both"/>
      </w:pPr>
      <w:r>
        <w:t>• apibrėžti pagrindinius modelio veikimo principus, įskaitant sąveiką su MNO infrastruktūra ir nacionaliniais komponentais.</w:t>
      </w:r>
    </w:p>
    <w:p w14:paraId="358FA016" w14:textId="6A6F5110" w:rsidR="006611C6" w:rsidRDefault="00E70CBC" w:rsidP="00E70CBC">
      <w:pPr>
        <w:pStyle w:val="Sraopastraipa"/>
        <w:numPr>
          <w:ilvl w:val="1"/>
          <w:numId w:val="2"/>
        </w:numPr>
        <w:spacing w:after="160" w:line="360" w:lineRule="auto"/>
        <w:ind w:left="709" w:hanging="709"/>
        <w:jc w:val="both"/>
        <w:rPr>
          <w:b/>
          <w:bCs/>
        </w:rPr>
      </w:pPr>
      <w:r w:rsidRPr="00E70CBC">
        <w:rPr>
          <w:b/>
          <w:bCs/>
        </w:rPr>
        <w:t>Alternatyvių modelių įvertinimas</w:t>
      </w:r>
    </w:p>
    <w:p w14:paraId="127FFA4F" w14:textId="77777777" w:rsidR="00132498" w:rsidRPr="00132498" w:rsidRDefault="00132498" w:rsidP="00132498">
      <w:pPr>
        <w:spacing w:after="0" w:line="360" w:lineRule="auto"/>
      </w:pPr>
      <w:r w:rsidRPr="00132498">
        <w:t>Tiekėjas privalo:</w:t>
      </w:r>
    </w:p>
    <w:p w14:paraId="52B26218" w14:textId="0A27A83A" w:rsidR="00132498" w:rsidRPr="00132498" w:rsidRDefault="43C105BF" w:rsidP="001B1274">
      <w:pPr>
        <w:spacing w:after="0" w:line="360" w:lineRule="auto"/>
        <w:jc w:val="both"/>
      </w:pPr>
      <w:r>
        <w:t>• pateikti kitų galimų valdymo modelių (Dedikuotas, MORAN, MOCN, MVNO) trumpą įvertinimą</w:t>
      </w:r>
      <w:r w:rsidR="7FBCAB0B">
        <w:t xml:space="preserve"> ir galimumą/ negalimumą  viena ar kita apimtimi panaudoti</w:t>
      </w:r>
      <w:r w:rsidR="208F7423">
        <w:t>, tame tarpe mišraus valdymo modelio apimtyje</w:t>
      </w:r>
      <w:r>
        <w:t>;</w:t>
      </w:r>
    </w:p>
    <w:p w14:paraId="2D9FFF7B" w14:textId="53035A0A" w:rsidR="00E70CBC" w:rsidRPr="00132498" w:rsidRDefault="43C105BF" w:rsidP="00132498">
      <w:pPr>
        <w:spacing w:after="0" w:line="360" w:lineRule="auto"/>
        <w:jc w:val="both"/>
      </w:pPr>
      <w:r>
        <w:t xml:space="preserve">• nurodyti pagrindines priežastis, dėl kurių šie modeliai </w:t>
      </w:r>
      <w:r w:rsidR="5C343C77">
        <w:t xml:space="preserve"> gali ar negali būti</w:t>
      </w:r>
      <w:r>
        <w:t xml:space="preserve"> pasirenkami Lietuvos VKRT kontekste.</w:t>
      </w:r>
    </w:p>
    <w:p w14:paraId="224D7CFA" w14:textId="77777777" w:rsidR="00D06281" w:rsidRPr="00E0558F" w:rsidRDefault="00D06281" w:rsidP="000B38DB">
      <w:pPr>
        <w:pStyle w:val="Sraopastraipa"/>
        <w:numPr>
          <w:ilvl w:val="0"/>
          <w:numId w:val="2"/>
        </w:numPr>
        <w:spacing w:after="0" w:line="360" w:lineRule="auto"/>
        <w:ind w:left="709" w:hanging="709"/>
        <w:jc w:val="both"/>
        <w:rPr>
          <w:b/>
          <w:bCs/>
        </w:rPr>
      </w:pPr>
      <w:r w:rsidRPr="00E0558F">
        <w:rPr>
          <w:b/>
          <w:bCs/>
        </w:rPr>
        <w:t>Reikalavimai tiekėjo pateikiamų analizės rezultatų formai</w:t>
      </w:r>
    </w:p>
    <w:p w14:paraId="11C05039" w14:textId="77777777" w:rsidR="00D06281" w:rsidRPr="00A12B66" w:rsidRDefault="00D06281" w:rsidP="000B38DB">
      <w:pPr>
        <w:spacing w:after="0" w:line="360" w:lineRule="auto"/>
        <w:jc w:val="both"/>
      </w:pPr>
      <w:r>
        <w:t>Tiekėjas privalo pateikti šio priedo analizės rezultatus struktūruota, nuoseklia ir atsekama forma, aiškiai nurodydamas naudotus duomenis, metodus ir prielaidas. Analizė turi sudaryti aiškų pagrindą VKRT valdymo modelio palyginimui, modelio pasirinkimo rekomendacijoms ir tolimesniam VKRT įdiegimo strategijos rengimui. Rezultatai turi būti pateikti šiomis formomis:</w:t>
      </w:r>
    </w:p>
    <w:p w14:paraId="19D2668A" w14:textId="77777777" w:rsidR="00D06281" w:rsidRPr="00A12B66" w:rsidRDefault="00D06281" w:rsidP="00D06281">
      <w:pPr>
        <w:pStyle w:val="Sraopastraipa"/>
        <w:spacing w:after="0" w:line="360" w:lineRule="auto"/>
        <w:ind w:left="0"/>
      </w:pPr>
      <w:r w:rsidRPr="00A142D3">
        <w:rPr>
          <w:b/>
          <w:bCs/>
        </w:rPr>
        <w:t>DOCX</w:t>
      </w:r>
      <w:r>
        <w:rPr>
          <w:b/>
          <w:bCs/>
        </w:rPr>
        <w:t xml:space="preserve"> ir </w:t>
      </w:r>
      <w:r w:rsidRPr="00A142D3">
        <w:rPr>
          <w:b/>
          <w:bCs/>
        </w:rPr>
        <w:t>PDF dokumentas</w:t>
      </w:r>
      <w:r w:rsidRPr="00A12B66">
        <w:br/>
        <w:t>– techninių modelių analizė, išvados ir rekomendacijos;</w:t>
      </w:r>
      <w:r w:rsidRPr="00A12B66">
        <w:br/>
        <w:t>– modelių privalumų, trūkumų ir rizikų paaiškinimai;</w:t>
      </w:r>
      <w:r w:rsidRPr="00A12B66">
        <w:br/>
        <w:t>– HPUE, 5G brandos ir MCX suderinamumo analizės tekstinė dalis.</w:t>
      </w:r>
    </w:p>
    <w:p w14:paraId="37B468B7" w14:textId="77777777" w:rsidR="00D06281" w:rsidRPr="0041435B" w:rsidRDefault="00D06281" w:rsidP="00D06281">
      <w:pPr>
        <w:pStyle w:val="Sraopastraipa"/>
        <w:numPr>
          <w:ilvl w:val="0"/>
          <w:numId w:val="5"/>
        </w:numPr>
        <w:spacing w:after="0" w:line="360" w:lineRule="auto"/>
        <w:jc w:val="both"/>
        <w:rPr>
          <w:b/>
          <w:bCs/>
          <w:vanish/>
        </w:rPr>
      </w:pPr>
    </w:p>
    <w:p w14:paraId="1F22113E" w14:textId="77777777" w:rsidR="00D06281" w:rsidRPr="0041435B" w:rsidRDefault="00D06281" w:rsidP="00D06281">
      <w:pPr>
        <w:pStyle w:val="Sraopastraipa"/>
        <w:numPr>
          <w:ilvl w:val="0"/>
          <w:numId w:val="5"/>
        </w:numPr>
        <w:spacing w:after="0" w:line="360" w:lineRule="auto"/>
        <w:jc w:val="both"/>
        <w:rPr>
          <w:b/>
          <w:bCs/>
          <w:vanish/>
        </w:rPr>
      </w:pPr>
    </w:p>
    <w:p w14:paraId="78FC4C6A" w14:textId="77777777" w:rsidR="00D06281" w:rsidRPr="0041435B" w:rsidRDefault="00D06281" w:rsidP="00D06281">
      <w:pPr>
        <w:pStyle w:val="Sraopastraipa"/>
        <w:numPr>
          <w:ilvl w:val="0"/>
          <w:numId w:val="5"/>
        </w:numPr>
        <w:spacing w:after="0" w:line="360" w:lineRule="auto"/>
        <w:jc w:val="both"/>
        <w:rPr>
          <w:b/>
          <w:bCs/>
          <w:vanish/>
        </w:rPr>
      </w:pPr>
    </w:p>
    <w:p w14:paraId="020C76FF" w14:textId="77777777" w:rsidR="00D06281" w:rsidRPr="0041435B" w:rsidRDefault="00D06281" w:rsidP="00D06281">
      <w:pPr>
        <w:pStyle w:val="Sraopastraipa"/>
        <w:numPr>
          <w:ilvl w:val="0"/>
          <w:numId w:val="5"/>
        </w:numPr>
        <w:spacing w:after="0" w:line="360" w:lineRule="auto"/>
        <w:jc w:val="both"/>
        <w:rPr>
          <w:b/>
          <w:bCs/>
          <w:vanish/>
        </w:rPr>
      </w:pPr>
    </w:p>
    <w:p w14:paraId="333DCB1C" w14:textId="77777777" w:rsidR="00D06281" w:rsidRPr="0041435B" w:rsidRDefault="00D06281" w:rsidP="00D06281">
      <w:pPr>
        <w:pStyle w:val="Sraopastraipa"/>
        <w:numPr>
          <w:ilvl w:val="0"/>
          <w:numId w:val="5"/>
        </w:numPr>
        <w:spacing w:after="0" w:line="360" w:lineRule="auto"/>
        <w:jc w:val="both"/>
        <w:rPr>
          <w:b/>
          <w:bCs/>
          <w:vanish/>
        </w:rPr>
      </w:pPr>
    </w:p>
    <w:p w14:paraId="64A5CD09" w14:textId="77777777" w:rsidR="00D06281" w:rsidRPr="0041435B" w:rsidRDefault="00D06281" w:rsidP="00D06281">
      <w:pPr>
        <w:pStyle w:val="Sraopastraipa"/>
        <w:numPr>
          <w:ilvl w:val="0"/>
          <w:numId w:val="5"/>
        </w:numPr>
        <w:spacing w:after="0" w:line="360" w:lineRule="auto"/>
        <w:ind w:left="709" w:hanging="709"/>
        <w:jc w:val="both"/>
        <w:rPr>
          <w:b/>
          <w:bCs/>
          <w:vanish/>
        </w:rPr>
      </w:pPr>
    </w:p>
    <w:p w14:paraId="47B7B746" w14:textId="77777777" w:rsidR="00D06281" w:rsidRPr="0041435B" w:rsidRDefault="00D06281" w:rsidP="00D06281">
      <w:pPr>
        <w:pStyle w:val="Sraopastraipa"/>
        <w:numPr>
          <w:ilvl w:val="0"/>
          <w:numId w:val="5"/>
        </w:numPr>
        <w:spacing w:after="0" w:line="360" w:lineRule="auto"/>
        <w:jc w:val="both"/>
        <w:rPr>
          <w:b/>
          <w:bCs/>
          <w:vanish/>
        </w:rPr>
      </w:pPr>
    </w:p>
    <w:p w14:paraId="6DFECC92" w14:textId="77777777" w:rsidR="00D06281" w:rsidRPr="00A12B66" w:rsidRDefault="00D06281" w:rsidP="00D06281">
      <w:pPr>
        <w:pStyle w:val="Sraopastraipa"/>
        <w:numPr>
          <w:ilvl w:val="1"/>
          <w:numId w:val="5"/>
        </w:numPr>
        <w:spacing w:after="0" w:line="360" w:lineRule="auto"/>
        <w:ind w:left="426" w:hanging="426"/>
      </w:pPr>
      <w:r>
        <w:rPr>
          <w:b/>
          <w:bCs/>
        </w:rPr>
        <w:t xml:space="preserve">      </w:t>
      </w:r>
      <w:r w:rsidRPr="00A142D3">
        <w:rPr>
          <w:b/>
          <w:bCs/>
        </w:rPr>
        <w:t>Excel failas</w:t>
      </w:r>
      <w:r w:rsidRPr="00A12B66">
        <w:br/>
      </w:r>
      <w:r>
        <w:t xml:space="preserve">      </w:t>
      </w:r>
      <w:r w:rsidRPr="00A12B66">
        <w:t>– palyginimo lentelės;</w:t>
      </w:r>
      <w:r w:rsidRPr="00A12B66">
        <w:br/>
      </w:r>
      <w:r>
        <w:t xml:space="preserve">      </w:t>
      </w:r>
      <w:r w:rsidRPr="00A12B66">
        <w:t>– aprėpties, prieinamumo, kaštų ir kitų kiekybinių parametrų palyginimai;</w:t>
      </w:r>
      <w:r w:rsidRPr="00A12B66">
        <w:br/>
      </w:r>
      <w:r>
        <w:t xml:space="preserve">      </w:t>
      </w:r>
      <w:r w:rsidRPr="00A12B66">
        <w:t>– techninių modelių kriterijų matrica.</w:t>
      </w:r>
    </w:p>
    <w:p w14:paraId="62FAFC91" w14:textId="77777777" w:rsidR="00D06281" w:rsidRPr="00A12B66" w:rsidRDefault="00D06281" w:rsidP="00D06281">
      <w:pPr>
        <w:pStyle w:val="Sraopastraipa"/>
        <w:numPr>
          <w:ilvl w:val="1"/>
          <w:numId w:val="5"/>
        </w:numPr>
        <w:spacing w:after="0" w:line="360" w:lineRule="auto"/>
        <w:ind w:left="709" w:hanging="709"/>
      </w:pPr>
      <w:r w:rsidRPr="00A142D3">
        <w:rPr>
          <w:b/>
          <w:bCs/>
        </w:rPr>
        <w:t>Grafikai ir vizualinės schemos (PDF/PNG)</w:t>
      </w:r>
      <w:r w:rsidRPr="00A12B66">
        <w:br/>
        <w:t>– kiekvieno modelio architektūros schemos (CORE, RAN, sąveika su MNO);</w:t>
      </w:r>
      <w:r w:rsidRPr="00A12B66">
        <w:br/>
        <w:t>– aprėpties, prieinamumo ar HPUE įtakos palyginimo grafikai.</w:t>
      </w:r>
    </w:p>
    <w:p w14:paraId="51B82682" w14:textId="77777777" w:rsidR="00D06281" w:rsidRPr="00A12B66" w:rsidRDefault="00D06281" w:rsidP="00D06281">
      <w:pPr>
        <w:pStyle w:val="Sraopastraipa"/>
        <w:numPr>
          <w:ilvl w:val="1"/>
          <w:numId w:val="5"/>
        </w:numPr>
        <w:spacing w:after="0" w:line="360" w:lineRule="auto"/>
        <w:ind w:left="709" w:hanging="709"/>
      </w:pPr>
      <w:r w:rsidRPr="00A142D3">
        <w:rPr>
          <w:b/>
          <w:bCs/>
        </w:rPr>
        <w:t>Metodikos priedas (jei taikoma)</w:t>
      </w:r>
      <w:r w:rsidRPr="00A12B66">
        <w:br/>
        <w:t>– trumpas taikytų skaičiavimų, formulių, modelių ar prielaidų aprašymas.</w:t>
      </w:r>
    </w:p>
    <w:p w14:paraId="40A4F83A" w14:textId="5780A203" w:rsidR="00DF1B41" w:rsidRDefault="00D06281" w:rsidP="008840F0">
      <w:pPr>
        <w:spacing w:after="0" w:line="360" w:lineRule="auto"/>
        <w:jc w:val="both"/>
      </w:pPr>
      <w:r w:rsidRPr="00A12B66">
        <w:t xml:space="preserve">Visi pateikti dokumentai turi būti parengti taip, kad būtų </w:t>
      </w:r>
      <w:r w:rsidRPr="00A53214">
        <w:t xml:space="preserve">tiesiogiai integruotini į VKRT įdiegimo strategijos rengimą ir valdymo modelio pasirinkimą, </w:t>
      </w:r>
      <w:r w:rsidRPr="00A12B66">
        <w:t>užtikrinant vieningą terminiją, struktūrą ir duomenų atsekamumą.</w:t>
      </w:r>
    </w:p>
    <w:sectPr w:rsidR="00DF1B41" w:rsidSect="00D06281">
      <w:headerReference w:type="default" r:id="rId10"/>
      <w:pgSz w:w="12240" w:h="15840"/>
      <w:pgMar w:top="1701" w:right="567"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2085B" w14:textId="77777777" w:rsidR="005325E4" w:rsidRDefault="005325E4">
      <w:pPr>
        <w:spacing w:after="0" w:line="240" w:lineRule="auto"/>
      </w:pPr>
      <w:r>
        <w:separator/>
      </w:r>
    </w:p>
  </w:endnote>
  <w:endnote w:type="continuationSeparator" w:id="0">
    <w:p w14:paraId="5A7F6E80" w14:textId="77777777" w:rsidR="005325E4" w:rsidRDefault="00532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6C13" w14:textId="77777777" w:rsidR="005325E4" w:rsidRDefault="005325E4">
      <w:pPr>
        <w:spacing w:after="0" w:line="240" w:lineRule="auto"/>
      </w:pPr>
      <w:r>
        <w:separator/>
      </w:r>
    </w:p>
  </w:footnote>
  <w:footnote w:type="continuationSeparator" w:id="0">
    <w:p w14:paraId="22FFDEC2" w14:textId="77777777" w:rsidR="005325E4" w:rsidRDefault="00532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0E66" w14:textId="77777777" w:rsidR="00D06281" w:rsidRPr="00891969" w:rsidRDefault="00D06281" w:rsidP="00F6450C">
    <w:pPr>
      <w:spacing w:after="0" w:line="360" w:lineRule="auto"/>
      <w:ind w:left="720"/>
      <w:jc w:val="right"/>
      <w:rPr>
        <w:rFonts w:asciiTheme="majorBidi" w:eastAsia="Times New Roman" w:hAnsiTheme="majorBidi" w:cstheme="majorBidi"/>
      </w:rPr>
    </w:pPr>
    <w:r w:rsidRPr="00891969">
      <w:rPr>
        <w:rFonts w:asciiTheme="majorBidi" w:eastAsia="Times New Roman" w:hAnsiTheme="majorBidi" w:cstheme="majorBidi"/>
      </w:rPr>
      <w:t>Techninės specifikacijos</w:t>
    </w:r>
  </w:p>
  <w:p w14:paraId="317F43FC" w14:textId="77777777" w:rsidR="00D06281" w:rsidRPr="005838FD" w:rsidRDefault="00D06281" w:rsidP="00F6450C">
    <w:pPr>
      <w:spacing w:after="0" w:line="360" w:lineRule="auto"/>
      <w:ind w:left="720"/>
      <w:jc w:val="right"/>
      <w:rPr>
        <w:rFonts w:asciiTheme="majorBidi" w:hAnsiTheme="majorBidi" w:cstheme="majorBidi"/>
      </w:rPr>
    </w:pPr>
    <w:r w:rsidRPr="005838FD">
      <w:rPr>
        <w:rFonts w:asciiTheme="majorBidi" w:eastAsia="Times New Roman" w:hAnsiTheme="majorBidi" w:cstheme="majorBidi"/>
      </w:rPr>
      <w:t xml:space="preserve">B </w:t>
    </w:r>
    <w:r>
      <w:rPr>
        <w:rFonts w:asciiTheme="majorBidi" w:eastAsia="Times New Roman" w:hAnsiTheme="majorBidi" w:cstheme="majorBidi"/>
      </w:rPr>
      <w:t>p</w:t>
    </w:r>
    <w:r w:rsidRPr="005838FD">
      <w:rPr>
        <w:rFonts w:asciiTheme="majorBidi" w:eastAsia="Times New Roman" w:hAnsiTheme="majorBidi" w:cstheme="majorBidi"/>
      </w:rPr>
      <w:t>riedas</w:t>
    </w:r>
  </w:p>
  <w:p w14:paraId="7A5FE7B8" w14:textId="77777777" w:rsidR="00D06281" w:rsidRDefault="00D06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F3C22"/>
    <w:multiLevelType w:val="multilevel"/>
    <w:tmpl w:val="31FCDD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E2332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F96A5A"/>
    <w:multiLevelType w:val="multilevel"/>
    <w:tmpl w:val="BB8A4A76"/>
    <w:lvl w:ilvl="0">
      <w:start w:val="1"/>
      <w:numFmt w:val="decimal"/>
      <w:lvlText w:val="%1."/>
      <w:lvlJc w:val="left"/>
      <w:pPr>
        <w:ind w:left="720" w:hanging="360"/>
      </w:pPr>
      <w:rPr>
        <w:rFonts w:hint="default"/>
        <w:b w:val="0"/>
        <w:bCs w:val="0"/>
      </w:rPr>
    </w:lvl>
    <w:lvl w:ilvl="1">
      <w:start w:val="1"/>
      <w:numFmt w:val="bullet"/>
      <w:lvlText w:val=""/>
      <w:lvlJc w:val="left"/>
      <w:pPr>
        <w:ind w:left="644" w:hanging="360"/>
      </w:pPr>
      <w:rPr>
        <w:rFonts w:ascii="Symbol" w:hAnsi="Symbol" w:hint="default"/>
      </w:rPr>
    </w:lvl>
    <w:lvl w:ilvl="2">
      <w:start w:val="1"/>
      <w:numFmt w:val="decimal"/>
      <w:isLgl/>
      <w:lvlText w:val="%1.%2.%3."/>
      <w:lvlJc w:val="left"/>
      <w:pPr>
        <w:ind w:left="2952" w:hanging="720"/>
      </w:pPr>
      <w:rPr>
        <w:rFonts w:hint="default"/>
        <w:b w:val="0"/>
        <w:bCs/>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3" w15:restartNumberingAfterBreak="0">
    <w:nsid w:val="56F953D3"/>
    <w:multiLevelType w:val="multilevel"/>
    <w:tmpl w:val="86201FF2"/>
    <w:lvl w:ilvl="0">
      <w:start w:val="1"/>
      <w:numFmt w:val="decimal"/>
      <w:lvlText w:val="%1."/>
      <w:lvlJc w:val="left"/>
      <w:pPr>
        <w:ind w:left="720" w:hanging="360"/>
      </w:pPr>
      <w:rPr>
        <w:rFonts w:hint="default"/>
        <w:b w:val="0"/>
        <w:bCs w:val="0"/>
      </w:rPr>
    </w:lvl>
    <w:lvl w:ilvl="1">
      <w:start w:val="1"/>
      <w:numFmt w:val="decimal"/>
      <w:isLgl/>
      <w:lvlText w:val="%1.%2."/>
      <w:lvlJc w:val="left"/>
      <w:pPr>
        <w:ind w:left="749" w:hanging="465"/>
      </w:pPr>
      <w:rPr>
        <w:rFonts w:ascii="Times New Roman" w:hAnsi="Times New Roman" w:cs="Times New Roman" w:hint="default"/>
        <w:b w:val="0"/>
      </w:rPr>
    </w:lvl>
    <w:lvl w:ilvl="2">
      <w:start w:val="1"/>
      <w:numFmt w:val="decimal"/>
      <w:isLgl/>
      <w:lvlText w:val="%1.%2.%3."/>
      <w:lvlJc w:val="left"/>
      <w:pPr>
        <w:ind w:left="810" w:hanging="720"/>
      </w:pPr>
      <w:rPr>
        <w:rFonts w:hint="default"/>
        <w:b w:val="0"/>
        <w:bCs/>
      </w:rPr>
    </w:lvl>
    <w:lvl w:ilvl="3">
      <w:start w:val="1"/>
      <w:numFmt w:val="decimal"/>
      <w:isLgl/>
      <w:lvlText w:val="%1.%2.%3.%4."/>
      <w:lvlJc w:val="left"/>
      <w:pPr>
        <w:ind w:left="3888" w:hanging="720"/>
      </w:pPr>
      <w:rPr>
        <w:rFonts w:hint="default"/>
        <w:b w:val="0"/>
        <w:bCs w:val="0"/>
      </w:rPr>
    </w:lvl>
    <w:lvl w:ilvl="4">
      <w:start w:val="1"/>
      <w:numFmt w:val="decimal"/>
      <w:isLgl/>
      <w:lvlText w:val="%1.%2.%3.%4.%5."/>
      <w:lvlJc w:val="left"/>
      <w:pPr>
        <w:ind w:left="5184" w:hanging="1080"/>
      </w:pPr>
      <w:rPr>
        <w:rFonts w:hint="default"/>
        <w:b w:val="0"/>
        <w:bCs w:val="0"/>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4" w15:restartNumberingAfterBreak="0">
    <w:nsid w:val="7DF0331C"/>
    <w:multiLevelType w:val="multilevel"/>
    <w:tmpl w:val="E334EB26"/>
    <w:lvl w:ilvl="0">
      <w:start w:val="6"/>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7683871">
    <w:abstractNumId w:val="2"/>
  </w:num>
  <w:num w:numId="2" w16cid:durableId="1181894987">
    <w:abstractNumId w:val="4"/>
  </w:num>
  <w:num w:numId="3" w16cid:durableId="1456410949">
    <w:abstractNumId w:val="3"/>
  </w:num>
  <w:num w:numId="4" w16cid:durableId="160198578">
    <w:abstractNumId w:val="0"/>
  </w:num>
  <w:num w:numId="5" w16cid:durableId="1924339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281"/>
    <w:rsid w:val="000173DB"/>
    <w:rsid w:val="00046B55"/>
    <w:rsid w:val="0009479E"/>
    <w:rsid w:val="00097602"/>
    <w:rsid w:val="000B38DB"/>
    <w:rsid w:val="000B3A0E"/>
    <w:rsid w:val="000B54E7"/>
    <w:rsid w:val="000E2D6B"/>
    <w:rsid w:val="00104043"/>
    <w:rsid w:val="00132498"/>
    <w:rsid w:val="00136D83"/>
    <w:rsid w:val="001436EF"/>
    <w:rsid w:val="0014522E"/>
    <w:rsid w:val="001A1051"/>
    <w:rsid w:val="001B1274"/>
    <w:rsid w:val="001D220B"/>
    <w:rsid w:val="002429E6"/>
    <w:rsid w:val="00253F69"/>
    <w:rsid w:val="002E6682"/>
    <w:rsid w:val="00322715"/>
    <w:rsid w:val="003339C2"/>
    <w:rsid w:val="00352491"/>
    <w:rsid w:val="00376010"/>
    <w:rsid w:val="0037723C"/>
    <w:rsid w:val="00387808"/>
    <w:rsid w:val="003A19CF"/>
    <w:rsid w:val="003C02BA"/>
    <w:rsid w:val="003D069F"/>
    <w:rsid w:val="003E1258"/>
    <w:rsid w:val="00447255"/>
    <w:rsid w:val="004A6788"/>
    <w:rsid w:val="005325E4"/>
    <w:rsid w:val="005B0C58"/>
    <w:rsid w:val="00651650"/>
    <w:rsid w:val="00655E5D"/>
    <w:rsid w:val="006611C6"/>
    <w:rsid w:val="00695D68"/>
    <w:rsid w:val="00767F8D"/>
    <w:rsid w:val="0079104C"/>
    <w:rsid w:val="00793715"/>
    <w:rsid w:val="007E30F7"/>
    <w:rsid w:val="00843550"/>
    <w:rsid w:val="008840F0"/>
    <w:rsid w:val="0090641A"/>
    <w:rsid w:val="009217AD"/>
    <w:rsid w:val="00957648"/>
    <w:rsid w:val="00961F4C"/>
    <w:rsid w:val="00975D89"/>
    <w:rsid w:val="00983177"/>
    <w:rsid w:val="009842FD"/>
    <w:rsid w:val="009A0E86"/>
    <w:rsid w:val="009B4529"/>
    <w:rsid w:val="009D78C6"/>
    <w:rsid w:val="00A323EE"/>
    <w:rsid w:val="00A475EF"/>
    <w:rsid w:val="00A75530"/>
    <w:rsid w:val="00AB60E5"/>
    <w:rsid w:val="00AC2F8A"/>
    <w:rsid w:val="00B3387A"/>
    <w:rsid w:val="00B62CCA"/>
    <w:rsid w:val="00BA3CD5"/>
    <w:rsid w:val="00BC7FC9"/>
    <w:rsid w:val="00BD22A8"/>
    <w:rsid w:val="00BD40D7"/>
    <w:rsid w:val="00BE35EE"/>
    <w:rsid w:val="00C50AE4"/>
    <w:rsid w:val="00C55EB4"/>
    <w:rsid w:val="00CD6F32"/>
    <w:rsid w:val="00D06281"/>
    <w:rsid w:val="00D217E2"/>
    <w:rsid w:val="00D8106C"/>
    <w:rsid w:val="00DB3B69"/>
    <w:rsid w:val="00DF1B41"/>
    <w:rsid w:val="00E16905"/>
    <w:rsid w:val="00E27615"/>
    <w:rsid w:val="00E35094"/>
    <w:rsid w:val="00E51C8E"/>
    <w:rsid w:val="00E53EB2"/>
    <w:rsid w:val="00E565F5"/>
    <w:rsid w:val="00E70CBC"/>
    <w:rsid w:val="00E70E83"/>
    <w:rsid w:val="00E75173"/>
    <w:rsid w:val="00E8047D"/>
    <w:rsid w:val="00E9A8DE"/>
    <w:rsid w:val="00EA07BE"/>
    <w:rsid w:val="00EF5E94"/>
    <w:rsid w:val="00F06571"/>
    <w:rsid w:val="00F6450C"/>
    <w:rsid w:val="00F957F5"/>
    <w:rsid w:val="00FB2423"/>
    <w:rsid w:val="00FE6CCD"/>
    <w:rsid w:val="0AF4B72F"/>
    <w:rsid w:val="1459B09E"/>
    <w:rsid w:val="15D2E966"/>
    <w:rsid w:val="160E58DE"/>
    <w:rsid w:val="18E80AE8"/>
    <w:rsid w:val="208F7423"/>
    <w:rsid w:val="24882662"/>
    <w:rsid w:val="328AC9F9"/>
    <w:rsid w:val="3458B527"/>
    <w:rsid w:val="36F582E8"/>
    <w:rsid w:val="43C105BF"/>
    <w:rsid w:val="5B21E44F"/>
    <w:rsid w:val="5C343C77"/>
    <w:rsid w:val="5EBB4F29"/>
    <w:rsid w:val="616EB169"/>
    <w:rsid w:val="61DB8979"/>
    <w:rsid w:val="6530729E"/>
    <w:rsid w:val="6B1D0B5D"/>
    <w:rsid w:val="6D24FDF1"/>
    <w:rsid w:val="6DC51A7A"/>
    <w:rsid w:val="73AE36BD"/>
    <w:rsid w:val="7C38F7F3"/>
    <w:rsid w:val="7CDC1593"/>
    <w:rsid w:val="7FBCAB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E6CD"/>
  <w15:chartTrackingRefBased/>
  <w15:docId w15:val="{B72C77CF-A4B4-478D-A013-1E91308A9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281"/>
    <w:pPr>
      <w:spacing w:after="200" w:line="276"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D062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62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62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62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62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62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62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62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62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62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62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62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62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62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62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62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62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62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62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62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62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62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62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6281"/>
    <w:rPr>
      <w:i/>
      <w:iCs/>
      <w:color w:val="404040" w:themeColor="text1" w:themeTint="BF"/>
    </w:rPr>
  </w:style>
  <w:style w:type="paragraph" w:styleId="Sraopastraipa">
    <w:name w:val="List Paragraph"/>
    <w:basedOn w:val="prastasis"/>
    <w:uiPriority w:val="34"/>
    <w:qFormat/>
    <w:rsid w:val="00D06281"/>
    <w:pPr>
      <w:ind w:left="720"/>
      <w:contextualSpacing/>
    </w:pPr>
  </w:style>
  <w:style w:type="character" w:styleId="Rykuspabraukimas">
    <w:name w:val="Intense Emphasis"/>
    <w:basedOn w:val="Numatytasispastraiposriftas"/>
    <w:uiPriority w:val="21"/>
    <w:qFormat/>
    <w:rsid w:val="00D06281"/>
    <w:rPr>
      <w:i/>
      <w:iCs/>
      <w:color w:val="0F4761" w:themeColor="accent1" w:themeShade="BF"/>
    </w:rPr>
  </w:style>
  <w:style w:type="paragraph" w:styleId="Iskirtacitata">
    <w:name w:val="Intense Quote"/>
    <w:basedOn w:val="prastasis"/>
    <w:next w:val="prastasis"/>
    <w:link w:val="IskirtacitataDiagrama"/>
    <w:uiPriority w:val="30"/>
    <w:qFormat/>
    <w:rsid w:val="00D062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6281"/>
    <w:rPr>
      <w:i/>
      <w:iCs/>
      <w:color w:val="0F4761" w:themeColor="accent1" w:themeShade="BF"/>
    </w:rPr>
  </w:style>
  <w:style w:type="character" w:styleId="Rykinuoroda">
    <w:name w:val="Intense Reference"/>
    <w:basedOn w:val="Numatytasispastraiposriftas"/>
    <w:uiPriority w:val="32"/>
    <w:qFormat/>
    <w:rsid w:val="00D06281"/>
    <w:rPr>
      <w:b/>
      <w:bCs/>
      <w:smallCaps/>
      <w:color w:val="0F4761" w:themeColor="accent1" w:themeShade="BF"/>
      <w:spacing w:val="5"/>
    </w:rPr>
  </w:style>
  <w:style w:type="paragraph" w:styleId="Antrats">
    <w:name w:val="header"/>
    <w:basedOn w:val="prastasis"/>
    <w:link w:val="AntratsDiagrama"/>
    <w:uiPriority w:val="99"/>
    <w:unhideWhenUsed/>
    <w:rsid w:val="00D0628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06281"/>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semiHidden/>
    <w:unhideWhenUsed/>
    <w:rsid w:val="00BD40D7"/>
    <w:rPr>
      <w:sz w:val="16"/>
      <w:szCs w:val="16"/>
    </w:rPr>
  </w:style>
  <w:style w:type="paragraph" w:styleId="Komentarotekstas">
    <w:name w:val="annotation text"/>
    <w:basedOn w:val="prastasis"/>
    <w:link w:val="KomentarotekstasDiagrama"/>
    <w:uiPriority w:val="99"/>
    <w:unhideWhenUsed/>
    <w:rsid w:val="00BD40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D40D7"/>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D40D7"/>
    <w:rPr>
      <w:b/>
      <w:bCs/>
    </w:rPr>
  </w:style>
  <w:style w:type="character" w:customStyle="1" w:styleId="KomentarotemaDiagrama">
    <w:name w:val="Komentaro tema Diagrama"/>
    <w:basedOn w:val="KomentarotekstasDiagrama"/>
    <w:link w:val="Komentarotema"/>
    <w:uiPriority w:val="99"/>
    <w:semiHidden/>
    <w:rsid w:val="00BD40D7"/>
    <w:rPr>
      <w:rFonts w:ascii="Times New Roman" w:eastAsia="Calibri" w:hAnsi="Times New Roman" w:cs="Times New Roman"/>
      <w:b/>
      <w:bCs/>
      <w:kern w:val="0"/>
      <w:sz w:val="20"/>
      <w:szCs w:val="20"/>
      <w:lang w:val="lt-LT"/>
      <w14:ligatures w14:val="none"/>
    </w:rPr>
  </w:style>
  <w:style w:type="paragraph" w:styleId="Pataisymai">
    <w:name w:val="Revision"/>
    <w:hidden/>
    <w:uiPriority w:val="99"/>
    <w:semiHidden/>
    <w:rsid w:val="000B54E7"/>
    <w:pPr>
      <w:spacing w:after="0" w:line="240" w:lineRule="auto"/>
    </w:pPr>
    <w:rPr>
      <w:rFonts w:ascii="Times New Roman" w:eastAsia="Calibri" w:hAnsi="Times New Roman" w:cs="Times New Roman"/>
      <w:kern w:val="0"/>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DE012B16253B4CABE0D95DF87C5E4C" ma:contentTypeVersion="10" ma:contentTypeDescription="Create a new document." ma:contentTypeScope="" ma:versionID="f6aacbe558836e33e2f677fd5a5e3a31">
  <xsd:schema xmlns:xsd="http://www.w3.org/2001/XMLSchema" xmlns:xs="http://www.w3.org/2001/XMLSchema" xmlns:p="http://schemas.microsoft.com/office/2006/metadata/properties" xmlns:ns2="cbefba0e-41af-43d6-a9d9-0922df45d035" targetNamespace="http://schemas.microsoft.com/office/2006/metadata/properties" ma:root="true" ma:fieldsID="0911bff639d445a9609f3ed2d4d52fd8" ns2:_="">
    <xsd:import namespace="cbefba0e-41af-43d6-a9d9-0922df45d0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fba0e-41af-43d6-a9d9-0922df45d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efba0e-41af-43d6-a9d9-0922df45d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CD9BE8-35E4-4EBE-AC79-F27B5AD0182F}">
  <ds:schemaRefs>
    <ds:schemaRef ds:uri="http://schemas.microsoft.com/sharepoint/v3/contenttype/forms"/>
  </ds:schemaRefs>
</ds:datastoreItem>
</file>

<file path=customXml/itemProps2.xml><?xml version="1.0" encoding="utf-8"?>
<ds:datastoreItem xmlns:ds="http://schemas.openxmlformats.org/officeDocument/2006/customXml" ds:itemID="{0A14195D-7047-49C7-8323-6463D32CA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efba0e-41af-43d6-a9d9-0922df45d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98F18-C7CD-4A9F-AA82-92103754B141}">
  <ds:schemaRefs>
    <ds:schemaRef ds:uri="http://schemas.microsoft.com/office/2006/metadata/properties"/>
    <ds:schemaRef ds:uri="http://schemas.microsoft.com/office/infopath/2007/PartnerControls"/>
    <ds:schemaRef ds:uri="cbefba0e-41af-43d6-a9d9-0922df45d035"/>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3845</Words>
  <Characters>2193</Characters>
  <Application>Microsoft Office Word</Application>
  <DocSecurity>0</DocSecurity>
  <Lines>18</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Aleksej Čižov</dc:creator>
  <cp:lastModifiedBy>Rasa Malijauskienė</cp:lastModifiedBy>
  <cp:revision>62</cp:revision>
  <dcterms:created xsi:type="dcterms:W3CDTF">2026-04-13T21:23:00Z</dcterms:created>
  <dcterms:modified xsi:type="dcterms:W3CDTF">2026-06-25T05:25:00Z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0x01010021DE012B16253B4CABE0D95DF87C5E4C</vt:lpwstr>
  </property>
  <property fmtid="{D5CDD505-2E9C-101B-9397-08002B2CF9AE}" pid="3" name="MediaServiceImageTags">
    <vt:lpwstr/>
  </property>
  <property fmtid="{D5CDD505-2E9C-101B-9397-08002B2CF9AE}" pid="4" name="docLang">
    <vt:lpwstr>lt</vt:lpwstr>
  </property>
</Properties>
</file>